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01" w:rsidRDefault="000F4101" w:rsidP="000F4101">
      <w:pPr>
        <w:pStyle w:val="a3"/>
      </w:pPr>
      <w:r>
        <w:t>Programme LC-LS 11</w:t>
      </w:r>
      <w:r w:rsidRPr="000F4101">
        <w:rPr>
          <w:vertAlign w:val="superscript"/>
        </w:rPr>
        <w:t>ème</w:t>
      </w:r>
      <w:r>
        <w:t xml:space="preserve"> du cycle </w:t>
      </w:r>
    </w:p>
    <w:p w:rsidR="00000000" w:rsidRDefault="007773C6" w:rsidP="000F4101">
      <w:r>
        <w:t xml:space="preserve">Les thèmes et notions </w:t>
      </w:r>
      <w:r w:rsidRPr="007773C6">
        <w:rPr>
          <w:b/>
        </w:rPr>
        <w:t>en gras</w:t>
      </w:r>
      <w:r>
        <w:t xml:space="preserve"> sont étudiés en LS mais pas en LC. </w:t>
      </w:r>
    </w:p>
    <w:p w:rsidR="007773C6" w:rsidRDefault="007773C6" w:rsidP="000F4101"/>
    <w:p w:rsidR="000F4101" w:rsidRDefault="000F4101" w:rsidP="000F4101">
      <w:pPr>
        <w:pStyle w:val="a5"/>
        <w:numPr>
          <w:ilvl w:val="0"/>
          <w:numId w:val="1"/>
        </w:numPr>
      </w:pPr>
      <w:r>
        <w:t xml:space="preserve">NOMBRES ET OPÉRATIONS  </w:t>
      </w:r>
    </w:p>
    <w:p w:rsidR="000F4101" w:rsidRDefault="000F4101" w:rsidP="000F4101">
      <w:pPr>
        <w:pStyle w:val="a5"/>
        <w:jc w:val="both"/>
      </w:pPr>
      <w:r w:rsidRPr="000F4101">
        <w:t xml:space="preserve">En matière du thème NOMBRES ET OPÉRATIONS, il est attendu de l’élève qu’il soit capable :  de résoudre des problèmes numériques en lien avec les nombres et calculs étudiés. Les notions étudiées les années précédentes peuvent être nécessaires à la résolution de certains de ces problèmes, même si ces notions ne sont pas réétudiées durant la 11e année de scolarité. </w:t>
      </w:r>
    </w:p>
    <w:p w:rsidR="000F4101" w:rsidRDefault="000F4101" w:rsidP="000F4101">
      <w:pPr>
        <w:pStyle w:val="a5"/>
        <w:jc w:val="both"/>
      </w:pPr>
      <w:r w:rsidRPr="000F4101">
        <w:t xml:space="preserve">Concernant les </w:t>
      </w:r>
      <w:r w:rsidRPr="000F4101">
        <w:rPr>
          <w:i/>
        </w:rPr>
        <w:t>nombres</w:t>
      </w:r>
      <w:r w:rsidRPr="000F4101">
        <w:t xml:space="preserve">, il est attendu de l’élève qu’il soit capable :  </w:t>
      </w:r>
    </w:p>
    <w:p w:rsidR="000F4101" w:rsidRDefault="000F4101" w:rsidP="000F4101">
      <w:pPr>
        <w:pStyle w:val="a5"/>
        <w:numPr>
          <w:ilvl w:val="0"/>
          <w:numId w:val="2"/>
        </w:numPr>
        <w:jc w:val="both"/>
      </w:pPr>
      <w:r w:rsidRPr="000F4101">
        <w:t>de connaître et utiliser différentes écritures d’un même nombre (décimale, fractionnaire, pourcentage, notation sci</w:t>
      </w:r>
      <w:r>
        <w:t>entifique, puissance, racine) ;</w:t>
      </w:r>
    </w:p>
    <w:p w:rsidR="000F4101" w:rsidRDefault="000F4101" w:rsidP="000F4101">
      <w:pPr>
        <w:pStyle w:val="a5"/>
        <w:numPr>
          <w:ilvl w:val="0"/>
          <w:numId w:val="2"/>
        </w:numPr>
        <w:jc w:val="both"/>
      </w:pPr>
      <w:r w:rsidRPr="000F4101">
        <w:t xml:space="preserve">de comparer, ordonner, approximer, encadrer, intercaler, représenter sur une droite des nombres écrits sous forme décimale, fractionnaire, de notation scientifique, de puissance, de racine carrée et de racine cubique ; </w:t>
      </w:r>
    </w:p>
    <w:p w:rsidR="000F4101" w:rsidRDefault="000F4101" w:rsidP="000F4101">
      <w:pPr>
        <w:pStyle w:val="a5"/>
        <w:numPr>
          <w:ilvl w:val="0"/>
          <w:numId w:val="2"/>
        </w:numPr>
        <w:jc w:val="both"/>
      </w:pPr>
      <w:r w:rsidRPr="000F4101">
        <w:t xml:space="preserve"> d’amplifier, simplifier, rendre irréductible et représenter géométriquement une fraction.</w:t>
      </w:r>
    </w:p>
    <w:p w:rsidR="000F4101" w:rsidRDefault="000F4101" w:rsidP="000F4101">
      <w:pPr>
        <w:pStyle w:val="a5"/>
        <w:jc w:val="both"/>
      </w:pPr>
    </w:p>
    <w:p w:rsidR="000F4101" w:rsidRDefault="000F4101" w:rsidP="000F4101">
      <w:pPr>
        <w:pStyle w:val="a5"/>
        <w:jc w:val="both"/>
      </w:pPr>
      <w:r w:rsidRPr="000F4101">
        <w:t xml:space="preserve">Concernant les </w:t>
      </w:r>
      <w:r w:rsidRPr="000F4101">
        <w:rPr>
          <w:i/>
        </w:rPr>
        <w:t>calculs</w:t>
      </w:r>
      <w:r w:rsidRPr="000F4101">
        <w:t>, il est attendu de l’élève qu’il soit capable :  de connaître et utiliser les priorités des opérations ;  de connaître et utiliser diverses fonctionnalités de la calculatrice (quatre opérations de base,</w:t>
      </w:r>
      <w:r>
        <w:t xml:space="preserve"> </w:t>
      </w:r>
      <w:r w:rsidRPr="000F4101">
        <w:t>parenthèses, puissance, racine, mise en mémoire, récupération de valeur, etc.) ;  de prendre en compte l’ordre dans lequel la calculatrice effectue les opérations ; d’opérer avec des nombres décimaux positifs et négatifs (addition, soustraction, multiplication et</w:t>
      </w:r>
      <w:r w:rsidRPr="000F4101">
        <w:sym w:font="Symbol" w:char="F06F"/>
      </w:r>
      <w:r w:rsidRPr="000F4101">
        <w:t xml:space="preserve"> division) ;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 xml:space="preserve">d’opérer avec des nombres rationnels en écriture fractionnaire (addition, soustraction, multiplication et division) ;  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>de calculer des puissances de nombres entiers et des racines de carrés parfaits ;</w:t>
      </w:r>
      <w:r>
        <w:sym w:font="Symbol" w:char="F06F"/>
      </w:r>
    </w:p>
    <w:p w:rsidR="0049645F" w:rsidRPr="0049645F" w:rsidRDefault="0049645F" w:rsidP="0049645F">
      <w:pPr>
        <w:pStyle w:val="a5"/>
        <w:numPr>
          <w:ilvl w:val="0"/>
          <w:numId w:val="2"/>
        </w:numPr>
        <w:jc w:val="both"/>
        <w:rPr>
          <w:b/>
        </w:rPr>
      </w:pPr>
      <w:r>
        <w:t xml:space="preserve">de connaître et utiliser les propriétés des opérations pour organiser et effectuer des calculs de manière efficace, pour donner des estimations </w:t>
      </w:r>
      <w:r w:rsidRPr="0049645F">
        <w:rPr>
          <w:b/>
        </w:rPr>
        <w:t>et pour l’extraction d’entiers de racines carrées et de racines cubiques.</w:t>
      </w:r>
    </w:p>
    <w:p w:rsidR="000F4101" w:rsidRPr="0049645F" w:rsidRDefault="000F4101" w:rsidP="000F4101">
      <w:pPr>
        <w:pStyle w:val="a5"/>
        <w:jc w:val="both"/>
        <w:rPr>
          <w:b/>
        </w:rPr>
      </w:pPr>
    </w:p>
    <w:p w:rsidR="000F4101" w:rsidRDefault="000F4101" w:rsidP="000F4101">
      <w:pPr>
        <w:pStyle w:val="a5"/>
        <w:numPr>
          <w:ilvl w:val="0"/>
          <w:numId w:val="1"/>
        </w:numPr>
      </w:pPr>
      <w:r>
        <w:t>FONCTIONS ET ALGÈBRE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 xml:space="preserve">de résoudre des problèmes en lien avec le calcul littéral et les équations étudiés. Les notions étudiées les années précédentes peuvent être nécessaires à la résolution de certains de ces problèmes, même si ces notions ne sont pas réétudiées durant la 11e année de scolarité. </w:t>
      </w:r>
    </w:p>
    <w:p w:rsidR="0049645F" w:rsidRDefault="0049645F" w:rsidP="0049645F">
      <w:pPr>
        <w:ind w:left="720"/>
        <w:jc w:val="both"/>
      </w:pPr>
      <w:r>
        <w:t xml:space="preserve">Concernant </w:t>
      </w:r>
      <w:r w:rsidRPr="0049645F">
        <w:rPr>
          <w:i/>
        </w:rPr>
        <w:t>le calcul littéral</w:t>
      </w:r>
      <w:r>
        <w:t xml:space="preserve">, il est attendu de l’élève qu’il soit capable :  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>de connaître et utiliser les règles et conventions usuelles d’écriture algébrique ;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 xml:space="preserve">  de déterminer la valeur numérique d’une expression littérale en substituant des nombres aux lettres ;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lastRenderedPageBreak/>
        <w:t xml:space="preserve"> d’élaborer des expressions littérales à partir d’énoncés de problèmes, de figures géométriques ou</w:t>
      </w:r>
      <w:r>
        <w:sym w:font="Symbol" w:char="F06F"/>
      </w:r>
      <w:r>
        <w:t xml:space="preserve"> d’expressions verbales ;  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>d’interpréter des expressions littérales et d’identifier celles qui sont équivalentes ;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jc w:val="both"/>
        <w:rPr>
          <w:b/>
        </w:rPr>
      </w:pPr>
      <w:r>
        <w:t xml:space="preserve"> </w:t>
      </w:r>
      <w:r w:rsidRPr="0049645F">
        <w:rPr>
          <w:b/>
        </w:rPr>
        <w:t>d’utiliser le calcul littéral comme outil de preuve dans des cas simples ;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>de réduire des expressions littérales ;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 xml:space="preserve">  d’opérer sur des monômes (addition, soustraction, multiplication) et des polynômes (addition,</w:t>
      </w:r>
      <w:r>
        <w:sym w:font="Symbol" w:char="F06F"/>
      </w:r>
      <w:r>
        <w:t xml:space="preserve"> soustraction, distributivité simple et double) ;  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jc w:val="both"/>
        <w:rPr>
          <w:b/>
        </w:rPr>
      </w:pPr>
      <w:r w:rsidRPr="0049645F">
        <w:rPr>
          <w:b/>
        </w:rPr>
        <w:t>de connaître et utiliser les quatre identités remarquables de degré 2 ;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jc w:val="both"/>
        <w:rPr>
          <w:b/>
        </w:rPr>
      </w:pPr>
      <w:r w:rsidRPr="0049645F">
        <w:rPr>
          <w:b/>
        </w:rPr>
        <w:t>de décomposer des polynômes en produit de facteurs (factorisation à l’aide de la mise en évidence et</w:t>
      </w:r>
      <w:r w:rsidRPr="0049645F">
        <w:rPr>
          <w:b/>
        </w:rPr>
        <w:sym w:font="Symbol" w:char="F06F"/>
      </w:r>
      <w:r w:rsidRPr="0049645F">
        <w:rPr>
          <w:b/>
        </w:rPr>
        <w:t xml:space="preserve"> des identités remarquables). </w:t>
      </w:r>
    </w:p>
    <w:p w:rsidR="0049645F" w:rsidRDefault="0049645F" w:rsidP="0049645F">
      <w:pPr>
        <w:jc w:val="both"/>
      </w:pPr>
      <w:r>
        <w:t xml:space="preserve">Concernant </w:t>
      </w:r>
      <w:r w:rsidRPr="0049645F">
        <w:rPr>
          <w:i/>
        </w:rPr>
        <w:t>les équations</w:t>
      </w:r>
      <w:r>
        <w:t xml:space="preserve">, il est attendu de l’élève qu’il soit capable :  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>de traduire une situation par une équation du premier degré à une inconnue ;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 xml:space="preserve"> de résoudre une équation du premier degré à une inconnue à l’aide des règles d’équivalence ;</w:t>
      </w:r>
    </w:p>
    <w:p w:rsidR="0049645F" w:rsidRDefault="0049645F" w:rsidP="0049645F">
      <w:pPr>
        <w:pStyle w:val="a5"/>
        <w:numPr>
          <w:ilvl w:val="0"/>
          <w:numId w:val="2"/>
        </w:numPr>
        <w:jc w:val="both"/>
      </w:pPr>
      <w:r>
        <w:t>d’exprimer chacune des variables d’une formule connue en fonction des autres (transformation de</w:t>
      </w:r>
      <w:r>
        <w:sym w:font="Symbol" w:char="F06F"/>
      </w:r>
      <w:r>
        <w:t xml:space="preserve"> formule).</w:t>
      </w:r>
    </w:p>
    <w:p w:rsidR="0049645F" w:rsidRDefault="0049645F" w:rsidP="0049645F">
      <w:pPr>
        <w:pStyle w:val="a5"/>
        <w:ind w:left="1080"/>
        <w:jc w:val="both"/>
      </w:pPr>
    </w:p>
    <w:p w:rsidR="000F4101" w:rsidRDefault="000F4101" w:rsidP="000F4101">
      <w:pPr>
        <w:pStyle w:val="a5"/>
        <w:numPr>
          <w:ilvl w:val="0"/>
          <w:numId w:val="1"/>
        </w:numPr>
      </w:pPr>
      <w:r>
        <w:t>GRANDEURS ET MESURES</w:t>
      </w:r>
    </w:p>
    <w:p w:rsidR="0049645F" w:rsidRDefault="0049645F" w:rsidP="0049645F">
      <w:pPr>
        <w:pStyle w:val="a5"/>
      </w:pPr>
      <w:r>
        <w:t>En matière du thème GRANDEURS ET MESURES, il est attendu de l’élève qu’il soit</w:t>
      </w:r>
    </w:p>
    <w:p w:rsidR="0049645F" w:rsidRDefault="0049645F" w:rsidP="0049645F">
      <w:pPr>
        <w:pStyle w:val="a5"/>
      </w:pPr>
      <w:r>
        <w:t>capable…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 résoudre des problèmes de mesurage en lien avec </w:t>
      </w:r>
      <w:r w:rsidRPr="0049645F">
        <w:rPr>
          <w:rFonts w:ascii="Calibri" w:hAnsi="Calibri" w:cs="Calibri"/>
          <w:i/>
        </w:rPr>
        <w:t>la mesure de grandeurs</w:t>
      </w:r>
      <w:r>
        <w:rPr>
          <w:rFonts w:ascii="Calibri" w:hAnsi="Calibri" w:cs="Calibri"/>
        </w:rPr>
        <w:t xml:space="preserve">, et </w:t>
      </w:r>
      <w:r w:rsidRPr="0049645F">
        <w:rPr>
          <w:rFonts w:ascii="Calibri" w:hAnsi="Calibri" w:cs="Calibri"/>
          <w:i/>
        </w:rPr>
        <w:t>le calcul de</w:t>
      </w:r>
      <w:r w:rsidRPr="0049645F">
        <w:rPr>
          <w:rFonts w:ascii="Calibri" w:hAnsi="Calibri" w:cs="Calibri"/>
          <w:i/>
        </w:rPr>
        <w:t xml:space="preserve"> </w:t>
      </w:r>
      <w:r w:rsidRPr="0049645F">
        <w:rPr>
          <w:i/>
        </w:rPr>
        <w:t>grandeurs</w:t>
      </w:r>
      <w:r>
        <w:t xml:space="preserve"> étudiés. Les notions étudiées les années précédentes peuvent être nécessaires à la</w:t>
      </w:r>
      <w:r>
        <w:t xml:space="preserve"> </w:t>
      </w:r>
      <w:r>
        <w:t>résolution de certains de ces problèmes, même si ces notions ne sont pas réétudiées durant la 11</w:t>
      </w:r>
      <w:r w:rsidRPr="0049645F">
        <w:rPr>
          <w:vertAlign w:val="superscript"/>
        </w:rPr>
        <w:t>e</w:t>
      </w:r>
      <w:r>
        <w:t xml:space="preserve"> </w:t>
      </w:r>
      <w:r>
        <w:t>année de scolarité.</w:t>
      </w:r>
    </w:p>
    <w:p w:rsidR="0049645F" w:rsidRDefault="0049645F" w:rsidP="0049645F">
      <w:pPr>
        <w:pStyle w:val="a5"/>
      </w:pPr>
      <w:r>
        <w:t xml:space="preserve">Concernant </w:t>
      </w:r>
      <w:r w:rsidRPr="0049645F">
        <w:rPr>
          <w:i/>
        </w:rPr>
        <w:t>la mesure de grandeurs</w:t>
      </w:r>
      <w:r>
        <w:t>, il est attendu de l’élève qu’il soit capable…</w:t>
      </w:r>
    </w:p>
    <w:p w:rsidR="0049645F" w:rsidRDefault="0049645F" w:rsidP="0049645F">
      <w:pPr>
        <w:pStyle w:val="a5"/>
        <w:numPr>
          <w:ilvl w:val="0"/>
          <w:numId w:val="2"/>
        </w:numPr>
      </w:pPr>
      <w:r>
        <w:rPr>
          <w:rFonts w:ascii="Calibri" w:hAnsi="Calibri" w:cs="Calibri"/>
        </w:rPr>
        <w:t>d’estimer des grandeurs, choisir une uni</w:t>
      </w:r>
      <w:r>
        <w:t>té adéquate (longueur, aire, masse, volume, capacité, temps,vitesse, débit, masse volumique, …) et prendre des mesures à l’aide d’un instrument adapté ;</w:t>
      </w:r>
    </w:p>
    <w:p w:rsidR="0049645F" w:rsidRPr="0049645F" w:rsidRDefault="0049645F" w:rsidP="0049645F">
      <w:pPr>
        <w:pStyle w:val="a5"/>
        <w:numPr>
          <w:ilvl w:val="0"/>
          <w:numId w:val="2"/>
        </w:numPr>
      </w:pPr>
      <w:r w:rsidRPr="0049645F">
        <w:rPr>
          <w:rFonts w:ascii="Calibri" w:hAnsi="Calibri" w:cs="Calibri"/>
        </w:rPr>
        <w:t xml:space="preserve">de mesurer les dimensions nécessaires pour calculer un périmètre, une aire ou un </w:t>
      </w:r>
      <w:r w:rsidRPr="0049645F">
        <w:rPr>
          <w:rFonts w:ascii="Calibri" w:hAnsi="Calibri" w:cs="Calibri"/>
          <w:b/>
        </w:rPr>
        <w:t>volume.</w:t>
      </w:r>
    </w:p>
    <w:p w:rsidR="0049645F" w:rsidRDefault="0049645F" w:rsidP="0049645F">
      <w:pPr>
        <w:pStyle w:val="a5"/>
      </w:pPr>
      <w:r>
        <w:t xml:space="preserve">Concernant le </w:t>
      </w:r>
      <w:r w:rsidRPr="0049645F">
        <w:rPr>
          <w:i/>
        </w:rPr>
        <w:t>calcul de grandeurs</w:t>
      </w:r>
      <w:r>
        <w:t>, il est attendu de l’élève qu’il soit capable…</w:t>
      </w:r>
    </w:p>
    <w:p w:rsidR="0049645F" w:rsidRDefault="0049645F" w:rsidP="0049645F">
      <w:pPr>
        <w:pStyle w:val="a5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de calculer le périmètre et l’aire de polygones et de disques ;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rPr>
          <w:rFonts w:ascii="Calibri" w:hAnsi="Calibri" w:cs="Calibri"/>
          <w:b/>
        </w:rPr>
      </w:pPr>
      <w:r w:rsidRPr="0049645F">
        <w:rPr>
          <w:rFonts w:ascii="Calibri" w:hAnsi="Calibri" w:cs="Calibri"/>
          <w:b/>
        </w:rPr>
        <w:t>de calculer le périmètre et l’aire d’une surface par décomposition en figure simples ;</w:t>
      </w:r>
    </w:p>
    <w:p w:rsidR="0049645F" w:rsidRDefault="0049645F" w:rsidP="0049645F">
      <w:pPr>
        <w:pStyle w:val="a5"/>
        <w:numPr>
          <w:ilvl w:val="0"/>
          <w:numId w:val="2"/>
        </w:numPr>
      </w:pPr>
      <w:r>
        <w:rPr>
          <w:rFonts w:ascii="Calibri" w:hAnsi="Calibri" w:cs="Calibri"/>
        </w:rPr>
        <w:t xml:space="preserve">de calculer la longueur d’un </w:t>
      </w:r>
      <w:r>
        <w:t>arc de cercle et l’aire d’un secteur circulaire ;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rPr>
          <w:rFonts w:ascii="Calibri" w:hAnsi="Calibri" w:cs="Calibri"/>
          <w:b/>
        </w:rPr>
      </w:pPr>
      <w:r w:rsidRPr="0049645F">
        <w:rPr>
          <w:rFonts w:ascii="Calibri" w:hAnsi="Calibri" w:cs="Calibri"/>
          <w:b/>
        </w:rPr>
        <w:t>de calculer le volume d’un solide (cube, parallélépipède rectangle, prismes droits, cylindre, pyramide,</w:t>
      </w:r>
      <w:r w:rsidRPr="0049645F">
        <w:rPr>
          <w:rFonts w:ascii="Calibri" w:hAnsi="Calibri" w:cs="Calibri"/>
          <w:b/>
        </w:rPr>
        <w:t xml:space="preserve"> </w:t>
      </w:r>
      <w:r w:rsidRPr="0049645F">
        <w:rPr>
          <w:b/>
        </w:rPr>
        <w:t>cône et sphère) ;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rPr>
          <w:b/>
        </w:rPr>
      </w:pPr>
      <w:r w:rsidRPr="0049645F">
        <w:rPr>
          <w:rFonts w:ascii="Calibri" w:hAnsi="Calibri" w:cs="Calibri"/>
          <w:b/>
        </w:rPr>
        <w:t>de calculer l’aire des faces ou surfaces d’un solide (cube, parallélépipède rect</w:t>
      </w:r>
      <w:r w:rsidRPr="0049645F">
        <w:rPr>
          <w:b/>
        </w:rPr>
        <w:t>angle, prismes droits,</w:t>
      </w:r>
      <w:r w:rsidRPr="0049645F">
        <w:rPr>
          <w:b/>
        </w:rPr>
        <w:t xml:space="preserve"> </w:t>
      </w:r>
      <w:r w:rsidRPr="0049645F">
        <w:rPr>
          <w:b/>
        </w:rPr>
        <w:t>cylindre, pyramide et sphère) ;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rPr>
          <w:rFonts w:ascii="Calibri" w:hAnsi="Calibri" w:cs="Calibri"/>
          <w:b/>
        </w:rPr>
      </w:pPr>
      <w:r w:rsidRPr="0049645F">
        <w:rPr>
          <w:rFonts w:ascii="Calibri" w:hAnsi="Calibri" w:cs="Calibri"/>
          <w:b/>
        </w:rPr>
        <w:t>de calculer le volume d’un solide en le décomposant au besoin en solides simples (cube,</w:t>
      </w:r>
    </w:p>
    <w:p w:rsidR="0049645F" w:rsidRPr="0049645F" w:rsidRDefault="0049645F" w:rsidP="0049645F">
      <w:pPr>
        <w:pStyle w:val="a5"/>
        <w:rPr>
          <w:b/>
        </w:rPr>
      </w:pPr>
      <w:r w:rsidRPr="0049645F">
        <w:rPr>
          <w:b/>
        </w:rPr>
        <w:t>parallélépipède rectangle, prismes droits, cylindre, pyramide, cône et sphère) ;</w:t>
      </w:r>
    </w:p>
    <w:p w:rsidR="0049645F" w:rsidRDefault="0049645F" w:rsidP="0049645F">
      <w:pPr>
        <w:pStyle w:val="a5"/>
        <w:numPr>
          <w:ilvl w:val="0"/>
          <w:numId w:val="2"/>
        </w:numPr>
      </w:pPr>
      <w:r>
        <w:rPr>
          <w:rFonts w:ascii="Calibri" w:hAnsi="Calibri" w:cs="Calibri"/>
        </w:rPr>
        <w:t>de calculer une grandeur man</w:t>
      </w:r>
      <w:r>
        <w:t>quante à partir de celles qui sont connues ;</w:t>
      </w:r>
    </w:p>
    <w:p w:rsidR="0049645F" w:rsidRDefault="0049645F" w:rsidP="0049645F">
      <w:pPr>
        <w:pStyle w:val="a5"/>
        <w:numPr>
          <w:ilvl w:val="0"/>
          <w:numId w:val="2"/>
        </w:numPr>
      </w:pPr>
      <w:r>
        <w:rPr>
          <w:rFonts w:ascii="Calibri" w:hAnsi="Calibri" w:cs="Calibri"/>
        </w:rPr>
        <w:t>d’utiliser le théorème de Pythagore (application directe, contraposée et réciproque).</w:t>
      </w:r>
    </w:p>
    <w:p w:rsidR="0049645F" w:rsidRDefault="0049645F" w:rsidP="0049645F">
      <w:pPr>
        <w:pStyle w:val="a5"/>
      </w:pPr>
    </w:p>
    <w:p w:rsidR="0049645F" w:rsidRDefault="000F4101" w:rsidP="0049645F">
      <w:pPr>
        <w:pStyle w:val="a5"/>
        <w:numPr>
          <w:ilvl w:val="0"/>
          <w:numId w:val="1"/>
        </w:numPr>
        <w:rPr>
          <w:b/>
        </w:rPr>
      </w:pPr>
      <w:r>
        <w:lastRenderedPageBreak/>
        <w:t xml:space="preserve"> </w:t>
      </w:r>
      <w:r w:rsidRPr="000F4101">
        <w:rPr>
          <w:b/>
        </w:rPr>
        <w:t xml:space="preserve">ESPACE </w:t>
      </w:r>
    </w:p>
    <w:p w:rsidR="0049645F" w:rsidRPr="0049645F" w:rsidRDefault="0049645F" w:rsidP="0049645F">
      <w:pPr>
        <w:pStyle w:val="a5"/>
        <w:rPr>
          <w:b/>
        </w:rPr>
      </w:pPr>
    </w:p>
    <w:p w:rsidR="0049645F" w:rsidRPr="0049645F" w:rsidRDefault="0049645F" w:rsidP="0049645F">
      <w:pPr>
        <w:pStyle w:val="a5"/>
        <w:jc w:val="both"/>
        <w:rPr>
          <w:b/>
        </w:rPr>
      </w:pPr>
      <w:r w:rsidRPr="0049645F">
        <w:rPr>
          <w:b/>
        </w:rPr>
        <w:t>En matière du thème ESPACE, il est attendu de l’élève qu’il soit capable :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49645F">
        <w:rPr>
          <w:rFonts w:ascii="Calibri" w:hAnsi="Calibri" w:cs="Calibri"/>
          <w:b/>
        </w:rPr>
        <w:t>de résoudre des problèmes géométriques en lien avec les solides étudiés.</w:t>
      </w:r>
    </w:p>
    <w:p w:rsidR="0049645F" w:rsidRPr="0049645F" w:rsidRDefault="0049645F" w:rsidP="0049645F">
      <w:pPr>
        <w:pStyle w:val="a5"/>
        <w:jc w:val="both"/>
        <w:rPr>
          <w:b/>
        </w:rPr>
      </w:pPr>
      <w:r w:rsidRPr="0049645F">
        <w:rPr>
          <w:b/>
        </w:rPr>
        <w:t>Concernant les solides, il est attendu de l’élève qu’il soit capable…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jc w:val="both"/>
        <w:rPr>
          <w:b/>
        </w:rPr>
      </w:pPr>
      <w:r w:rsidRPr="0049645F">
        <w:rPr>
          <w:rFonts w:ascii="Calibri" w:hAnsi="Calibri" w:cs="Calibri"/>
          <w:b/>
        </w:rPr>
        <w:t>de reconnaître, nommer et décrire</w:t>
      </w:r>
      <w:r w:rsidRPr="0049645F">
        <w:rPr>
          <w:b/>
        </w:rPr>
        <w:t xml:space="preserve"> des solides (cube, parallélépipède rectangle, prisme droit,</w:t>
      </w:r>
    </w:p>
    <w:p w:rsidR="0049645F" w:rsidRPr="0049645F" w:rsidRDefault="0049645F" w:rsidP="0049645F">
      <w:pPr>
        <w:pStyle w:val="a5"/>
        <w:jc w:val="both"/>
        <w:rPr>
          <w:b/>
        </w:rPr>
      </w:pPr>
      <w:r w:rsidRPr="0049645F">
        <w:rPr>
          <w:b/>
        </w:rPr>
        <w:t>pyramide, cylindre, cône et sphère) ;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49645F">
        <w:rPr>
          <w:rFonts w:ascii="Calibri" w:hAnsi="Calibri" w:cs="Calibri"/>
          <w:b/>
        </w:rPr>
        <w:t xml:space="preserve"> de réaliser un croquis ;</w:t>
      </w:r>
    </w:p>
    <w:p w:rsidR="0049645F" w:rsidRPr="0049645F" w:rsidRDefault="0049645F" w:rsidP="0049645F">
      <w:pPr>
        <w:pStyle w:val="a5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49645F">
        <w:rPr>
          <w:rFonts w:ascii="Calibri" w:hAnsi="Calibri" w:cs="Calibri"/>
          <w:b/>
        </w:rPr>
        <w:t xml:space="preserve"> de reconnaître et réaliser le développement d’un solide (cube, parallélépipède rectangle, prisme droit,</w:t>
      </w:r>
      <w:r>
        <w:rPr>
          <w:rFonts w:ascii="Calibri" w:hAnsi="Calibri" w:cs="Calibri"/>
          <w:b/>
        </w:rPr>
        <w:t xml:space="preserve"> </w:t>
      </w:r>
      <w:r w:rsidRPr="0049645F">
        <w:rPr>
          <w:b/>
        </w:rPr>
        <w:t>cylindre et pyramide régulière).</w:t>
      </w:r>
    </w:p>
    <w:sectPr w:rsidR="0049645F" w:rsidRPr="0049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01D31"/>
    <w:multiLevelType w:val="hybridMultilevel"/>
    <w:tmpl w:val="E98C377C"/>
    <w:lvl w:ilvl="0" w:tplc="5E76420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6F090C"/>
    <w:multiLevelType w:val="hybridMultilevel"/>
    <w:tmpl w:val="3ED4BD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0F4101"/>
    <w:rsid w:val="000F4101"/>
    <w:rsid w:val="0049645F"/>
    <w:rsid w:val="0077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41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F4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883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Golubeva</dc:creator>
  <cp:keywords/>
  <dc:description/>
  <cp:lastModifiedBy>Ekaterina Golubeva</cp:lastModifiedBy>
  <cp:revision>4</cp:revision>
  <dcterms:created xsi:type="dcterms:W3CDTF">2019-09-26T09:53:00Z</dcterms:created>
  <dcterms:modified xsi:type="dcterms:W3CDTF">2019-09-26T10:14:00Z</dcterms:modified>
</cp:coreProperties>
</file>